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DA31AF" w:rsidP="00834959">
            <w:pPr>
              <w:rPr>
                <w:rFonts w:ascii="Arial" w:hAnsi="Arial" w:cs="Arial"/>
                <w:b/>
              </w:rPr>
            </w:pPr>
            <w:bookmarkStart w:id="0" w:name="_GoBack"/>
            <w:r w:rsidRPr="00DA31AF">
              <w:rPr>
                <w:rFonts w:ascii="Arial" w:hAnsi="Arial" w:cs="Arial"/>
                <w:b/>
                <w:bCs/>
              </w:rPr>
              <w:t>Carry out maintenance procedures as Plumber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543EB5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DA31AF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:rsidR="00FB7427" w:rsidRDefault="00FB742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DA31AF" w:rsidP="00D90C9F">
            <w:pPr>
              <w:rPr>
                <w:rFonts w:ascii="Arial" w:hAnsi="Arial" w:cs="Arial"/>
              </w:rPr>
            </w:pPr>
            <w:r w:rsidRPr="00DA31AF">
              <w:rPr>
                <w:rFonts w:ascii="Arial" w:hAnsi="Arial" w:cs="Arial"/>
              </w:rPr>
              <w:t xml:space="preserve">This competency standard is intended to carry out maintenance procedures. People holding credit for this competency standard are able to: Demonstrate knowledge of preventive maintenance; carry out a preventive maintenance </w:t>
            </w:r>
            <w:proofErr w:type="spellStart"/>
            <w:r w:rsidRPr="00DA31AF">
              <w:rPr>
                <w:rFonts w:ascii="Arial" w:hAnsi="Arial" w:cs="Arial"/>
              </w:rPr>
              <w:t>programme</w:t>
            </w:r>
            <w:proofErr w:type="spellEnd"/>
            <w:r w:rsidRPr="00DA31AF">
              <w:rPr>
                <w:rFonts w:ascii="Arial" w:hAnsi="Arial" w:cs="Arial"/>
              </w:rPr>
              <w:t>; and demonstrate safe working procedures.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  <w:lang w:val="en-GB"/>
        </w:rPr>
      </w:pPr>
    </w:p>
    <w:p w:rsidR="001042AA" w:rsidRPr="009F4293" w:rsidRDefault="001042AA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4C297A" w:rsidP="00D90C9F">
            <w:pPr>
              <w:rPr>
                <w:rFonts w:ascii="Arial" w:hAnsi="Arial" w:cs="Arial"/>
              </w:rPr>
            </w:pPr>
            <w:r w:rsidRPr="004C297A">
              <w:rPr>
                <w:rFonts w:ascii="Arial" w:hAnsi="Arial" w:cs="Arial"/>
              </w:rPr>
              <w:t>0732 Building and civil engineering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725ED7" w:rsidRDefault="00725ED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D24DFF" w:rsidRDefault="00D24DFF" w:rsidP="00FB7427">
      <w:pPr>
        <w:spacing w:before="10"/>
        <w:rPr>
          <w:rFonts w:ascii="Arial"/>
          <w:b/>
        </w:rPr>
      </w:pPr>
    </w:p>
    <w:p w:rsidR="00543EB5" w:rsidRDefault="00543EB5" w:rsidP="00FB7427">
      <w:pPr>
        <w:spacing w:before="10"/>
        <w:rPr>
          <w:rFonts w:ascii="Arial"/>
          <w:b/>
        </w:rPr>
      </w:pPr>
    </w:p>
    <w:p w:rsidR="00543EB5" w:rsidRDefault="00543EB5" w:rsidP="00FB7427">
      <w:pPr>
        <w:spacing w:before="10"/>
        <w:rPr>
          <w:rFonts w:ascii="Arial"/>
          <w:b/>
        </w:rPr>
      </w:pPr>
    </w:p>
    <w:tbl>
      <w:tblPr>
        <w:tblStyle w:val="Tabellenraster"/>
        <w:tblW w:w="1389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  <w:gridCol w:w="4820"/>
      </w:tblGrid>
      <w:tr w:rsidR="00DA31AF" w:rsidRPr="00DA31AF" w:rsidTr="00DA31AF">
        <w:tc>
          <w:tcPr>
            <w:tcW w:w="2694" w:type="dxa"/>
            <w:shd w:val="clear" w:color="auto" w:fill="FBD4B4" w:themeFill="accent6" w:themeFillTint="66"/>
          </w:tcPr>
          <w:p w:rsidR="00DA31AF" w:rsidRPr="00DA31AF" w:rsidRDefault="00DA31AF" w:rsidP="00DC78F0">
            <w:pPr>
              <w:spacing w:before="120" w:after="12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Competency Unit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DA31AF" w:rsidRPr="00DA31AF" w:rsidRDefault="00DA31AF" w:rsidP="00DC78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DA31AF" w:rsidRPr="00DA31AF" w:rsidRDefault="00DA31AF" w:rsidP="00DC78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</w:tr>
      <w:tr w:rsidR="00DA31AF" w:rsidRPr="00DA31AF" w:rsidTr="00DA31AF">
        <w:tc>
          <w:tcPr>
            <w:tcW w:w="2694" w:type="dxa"/>
          </w:tcPr>
          <w:p w:rsidR="00DA31AF" w:rsidRPr="00DA31AF" w:rsidRDefault="00DA31AF" w:rsidP="00DC78F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 xml:space="preserve">G1: </w:t>
            </w:r>
          </w:p>
          <w:p w:rsidR="00DA31AF" w:rsidRPr="00DA31AF" w:rsidRDefault="00DA31AF" w:rsidP="00DC78F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Demonstrate knowledge of preventive maintenance</w:t>
            </w:r>
          </w:p>
        </w:tc>
        <w:tc>
          <w:tcPr>
            <w:tcW w:w="6378" w:type="dxa"/>
          </w:tcPr>
          <w:p w:rsidR="00DA31AF" w:rsidRPr="00DA31AF" w:rsidRDefault="00DA31AF" w:rsidP="00DC78F0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P1-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Define ‘preventive maintenance’</w:t>
            </w:r>
          </w:p>
          <w:p w:rsidR="00DA31AF" w:rsidRPr="00DA31AF" w:rsidRDefault="00DA31AF" w:rsidP="00DC78F0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P2-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Explain the importance of maintenance</w:t>
            </w:r>
          </w:p>
        </w:tc>
        <w:tc>
          <w:tcPr>
            <w:tcW w:w="4820" w:type="dxa"/>
          </w:tcPr>
          <w:p w:rsidR="00DA31AF" w:rsidRPr="00DA31AF" w:rsidRDefault="00DA31AF" w:rsidP="00DC78F0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K1-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Preventive and corrective maintenance </w:t>
            </w:r>
          </w:p>
          <w:p w:rsidR="00DA31AF" w:rsidRPr="00DA31AF" w:rsidRDefault="00DA31AF" w:rsidP="00DC78F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K2-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Safety; Efficiency; Time- and cost saving</w:t>
            </w:r>
          </w:p>
        </w:tc>
      </w:tr>
      <w:tr w:rsidR="00DA31AF" w:rsidRPr="00DA31AF" w:rsidTr="00DA31AF">
        <w:tc>
          <w:tcPr>
            <w:tcW w:w="2694" w:type="dxa"/>
          </w:tcPr>
          <w:p w:rsidR="00DA31AF" w:rsidRPr="00DA31AF" w:rsidRDefault="00DA31AF" w:rsidP="00DC78F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 xml:space="preserve">G2: </w:t>
            </w:r>
          </w:p>
          <w:p w:rsidR="00DA31AF" w:rsidRPr="00DA31AF" w:rsidRDefault="00DA31AF" w:rsidP="00DC78F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 xml:space="preserve">Carry out a preventive maintenance </w:t>
            </w:r>
            <w:proofErr w:type="spellStart"/>
            <w:r w:rsidRPr="00DA31AF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</w:p>
          <w:p w:rsidR="00DA31AF" w:rsidRPr="00DA31AF" w:rsidRDefault="00DA31AF" w:rsidP="00DC78F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DA31AF" w:rsidRPr="00DA31AF" w:rsidRDefault="00DA31AF" w:rsidP="00DC78F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DA31AF" w:rsidRPr="00DA31AF" w:rsidRDefault="00DA31AF" w:rsidP="00DC78F0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P1-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Explain preventive maintenance </w:t>
            </w:r>
            <w:proofErr w:type="spellStart"/>
            <w:r w:rsidRPr="00DA31AF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</w:p>
          <w:p w:rsidR="00DA31AF" w:rsidRPr="00DA31AF" w:rsidRDefault="00DA31AF" w:rsidP="00DC78F0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P2-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Follow preventive maintenance </w:t>
            </w:r>
            <w:proofErr w:type="spellStart"/>
            <w:r w:rsidRPr="00DA31AF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4820" w:type="dxa"/>
          </w:tcPr>
          <w:p w:rsidR="00DA31AF" w:rsidRPr="00DA31AF" w:rsidRDefault="00DA31AF" w:rsidP="00DC78F0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K1-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Scheduled maintenance</w:t>
            </w:r>
          </w:p>
          <w:p w:rsidR="00DA31AF" w:rsidRPr="00DA31AF" w:rsidRDefault="00DA31AF" w:rsidP="00DC78F0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K2-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Maintenance of:</w:t>
            </w:r>
          </w:p>
          <w:p w:rsidR="00DA31AF" w:rsidRPr="00DA31AF" w:rsidRDefault="00DA31AF" w:rsidP="00DA31AF">
            <w:pPr>
              <w:pStyle w:val="Listenabsatz"/>
              <w:widowControl/>
              <w:numPr>
                <w:ilvl w:val="0"/>
                <w:numId w:val="11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sz w:val="22"/>
                <w:szCs w:val="22"/>
              </w:rPr>
              <w:t>Tools</w:t>
            </w:r>
          </w:p>
          <w:p w:rsidR="00DA31AF" w:rsidRPr="00DA31AF" w:rsidRDefault="00DA31AF" w:rsidP="00DA31AF">
            <w:pPr>
              <w:pStyle w:val="Listenabsatz"/>
              <w:widowControl/>
              <w:numPr>
                <w:ilvl w:val="0"/>
                <w:numId w:val="11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sz w:val="22"/>
                <w:szCs w:val="22"/>
              </w:rPr>
              <w:t>Equipment</w:t>
            </w:r>
          </w:p>
          <w:p w:rsidR="00DA31AF" w:rsidRPr="00DA31AF" w:rsidRDefault="00DA31AF" w:rsidP="00DA31AF">
            <w:pPr>
              <w:pStyle w:val="Listenabsatz"/>
              <w:widowControl/>
              <w:numPr>
                <w:ilvl w:val="0"/>
                <w:numId w:val="11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sz w:val="22"/>
                <w:szCs w:val="22"/>
              </w:rPr>
              <w:t>Fittings (e.g. Taps, valves, cocks)</w:t>
            </w:r>
          </w:p>
          <w:p w:rsidR="00DA31AF" w:rsidRPr="00DA31AF" w:rsidRDefault="00DA31AF" w:rsidP="00DA31AF">
            <w:pPr>
              <w:pStyle w:val="Listenabsatz"/>
              <w:widowControl/>
              <w:numPr>
                <w:ilvl w:val="0"/>
                <w:numId w:val="11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sz w:val="22"/>
                <w:szCs w:val="22"/>
              </w:rPr>
              <w:t>Machinery</w:t>
            </w:r>
          </w:p>
          <w:p w:rsidR="00DA31AF" w:rsidRPr="00DA31AF" w:rsidRDefault="00DA31AF" w:rsidP="00DA31AF">
            <w:pPr>
              <w:pStyle w:val="Listenabsatz"/>
              <w:widowControl/>
              <w:numPr>
                <w:ilvl w:val="0"/>
                <w:numId w:val="11"/>
              </w:numPr>
              <w:tabs>
                <w:tab w:val="left" w:pos="1134"/>
              </w:tabs>
              <w:spacing w:before="120"/>
              <w:ind w:left="714" w:hanging="357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DA31AF">
              <w:rPr>
                <w:rFonts w:ascii="Arial" w:hAnsi="Arial" w:cs="Arial"/>
                <w:sz w:val="22"/>
                <w:szCs w:val="22"/>
              </w:rPr>
              <w:t>Facilities</w:t>
            </w:r>
          </w:p>
        </w:tc>
      </w:tr>
      <w:tr w:rsidR="00DA31AF" w:rsidRPr="00DA31AF" w:rsidTr="00DA31AF">
        <w:tc>
          <w:tcPr>
            <w:tcW w:w="2694" w:type="dxa"/>
          </w:tcPr>
          <w:p w:rsidR="00DA31AF" w:rsidRPr="00DA31AF" w:rsidRDefault="00DA31AF" w:rsidP="00DC78F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 xml:space="preserve">G3: </w:t>
            </w:r>
          </w:p>
          <w:p w:rsidR="00DA31AF" w:rsidRPr="00DA31AF" w:rsidRDefault="00DA31AF" w:rsidP="00DC78F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Demonstrate safe working procedures</w:t>
            </w:r>
          </w:p>
        </w:tc>
        <w:tc>
          <w:tcPr>
            <w:tcW w:w="6378" w:type="dxa"/>
          </w:tcPr>
          <w:p w:rsidR="00DA31AF" w:rsidRPr="00DA31AF" w:rsidRDefault="00DA31AF" w:rsidP="00DC78F0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P1-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Wear personal protective equipment</w:t>
            </w:r>
          </w:p>
          <w:p w:rsidR="00DA31AF" w:rsidRPr="00DA31AF" w:rsidRDefault="00DA31AF" w:rsidP="00DC78F0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P2-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Adhere to documented maintenance procedures</w:t>
            </w:r>
          </w:p>
        </w:tc>
        <w:tc>
          <w:tcPr>
            <w:tcW w:w="4820" w:type="dxa"/>
          </w:tcPr>
          <w:p w:rsidR="00DA31AF" w:rsidRPr="00DA31AF" w:rsidRDefault="00DA31AF" w:rsidP="00DC78F0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K1-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Types of personal protective equipment</w:t>
            </w:r>
          </w:p>
          <w:p w:rsidR="00DA31AF" w:rsidRPr="00DA31AF" w:rsidRDefault="00DA31AF" w:rsidP="00DC78F0">
            <w:pPr>
              <w:spacing w:before="12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DA31AF">
              <w:rPr>
                <w:rFonts w:ascii="Arial" w:hAnsi="Arial" w:cs="Arial"/>
                <w:b/>
                <w:sz w:val="22"/>
                <w:szCs w:val="22"/>
              </w:rPr>
              <w:t>K2-</w:t>
            </w:r>
            <w:r w:rsidRPr="00DA31AF">
              <w:rPr>
                <w:rFonts w:ascii="Arial" w:hAnsi="Arial" w:cs="Arial"/>
                <w:sz w:val="22"/>
                <w:szCs w:val="22"/>
              </w:rPr>
              <w:t xml:space="preserve"> Types of documents</w:t>
            </w:r>
          </w:p>
        </w:tc>
      </w:tr>
    </w:tbl>
    <w:p w:rsidR="00DA31AF" w:rsidRDefault="00DA31AF" w:rsidP="00FB7427">
      <w:pPr>
        <w:spacing w:before="10"/>
        <w:rPr>
          <w:rFonts w:ascii="Arial"/>
          <w:b/>
        </w:rPr>
      </w:pPr>
    </w:p>
    <w:p w:rsidR="00E45D20" w:rsidRDefault="00E45D20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D47A89" w:rsidRDefault="00D47A89" w:rsidP="00D47A89">
      <w:pPr>
        <w:spacing w:before="10"/>
        <w:rPr>
          <w:rFonts w:ascii="Arial"/>
          <w:b/>
        </w:rPr>
      </w:pPr>
    </w:p>
    <w:sectPr w:rsidR="00D47A89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15954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1AF" w:rsidRPr="00DA31AF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543EB5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543EB5">
            <w:rPr>
              <w:bCs/>
              <w:sz w:val="20"/>
            </w:rPr>
            <w:t>10</w:t>
          </w:r>
          <w:r w:rsidR="005E66FE">
            <w:rPr>
              <w:bCs/>
              <w:sz w:val="20"/>
            </w:rPr>
            <w:t>.</w:t>
          </w:r>
          <w:r w:rsidR="00543EB5">
            <w:rPr>
              <w:bCs/>
              <w:sz w:val="20"/>
            </w:rPr>
            <w:t>12</w:t>
          </w:r>
          <w:r w:rsidR="005E66FE">
            <w:rPr>
              <w:bCs/>
              <w:sz w:val="20"/>
            </w:rPr>
            <w:t>.201</w:t>
          </w:r>
          <w:r w:rsidR="00543EB5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597F44">
      <w:rPr>
        <w:rFonts w:ascii="Arial" w:hAnsi="Arial" w:cs="Arial"/>
        <w:lang w:val="en-GB"/>
      </w:rPr>
      <w:t>07</w:t>
    </w:r>
    <w:r w:rsidR="004C297A">
      <w:rPr>
        <w:rFonts w:ascii="Arial" w:hAnsi="Arial" w:cs="Arial"/>
        <w:lang w:val="en-GB"/>
      </w:rPr>
      <w:t>32</w:t>
    </w:r>
    <w:r w:rsidRPr="009F4293">
      <w:rPr>
        <w:rFonts w:ascii="Arial" w:hAnsi="Arial" w:cs="Arial"/>
        <w:lang w:val="en-GB"/>
      </w:rPr>
      <w:t>0</w:t>
    </w:r>
    <w:r w:rsidR="000C0212">
      <w:rPr>
        <w:rFonts w:ascii="Arial" w:hAnsi="Arial" w:cs="Arial"/>
        <w:lang w:val="en-GB"/>
      </w:rPr>
      <w:t>0</w:t>
    </w:r>
    <w:r w:rsidR="00DA31AF">
      <w:rPr>
        <w:rFonts w:ascii="Arial" w:hAnsi="Arial" w:cs="Arial"/>
        <w:lang w:val="en-GB"/>
      </w:rPr>
      <w:t>262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B85"/>
    <w:multiLevelType w:val="hybridMultilevel"/>
    <w:tmpl w:val="1F789046"/>
    <w:lvl w:ilvl="0" w:tplc="DDE086D0">
      <w:start w:val="1"/>
      <w:numFmt w:val="decimal"/>
      <w:lvlText w:val="K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42295"/>
    <w:multiLevelType w:val="hybridMultilevel"/>
    <w:tmpl w:val="AAE0D49A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3345"/>
    <w:multiLevelType w:val="hybridMultilevel"/>
    <w:tmpl w:val="3FF04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44C2"/>
    <w:multiLevelType w:val="hybridMultilevel"/>
    <w:tmpl w:val="3140E6F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3AD2EEC"/>
    <w:multiLevelType w:val="hybridMultilevel"/>
    <w:tmpl w:val="C1C400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53CD0"/>
    <w:multiLevelType w:val="hybridMultilevel"/>
    <w:tmpl w:val="62C45FE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973302F"/>
    <w:multiLevelType w:val="hybridMultilevel"/>
    <w:tmpl w:val="5F7EFA82"/>
    <w:lvl w:ilvl="0" w:tplc="DDE086D0">
      <w:start w:val="1"/>
      <w:numFmt w:val="decimal"/>
      <w:lvlText w:val="K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2D39E2"/>
    <w:multiLevelType w:val="hybridMultilevel"/>
    <w:tmpl w:val="C6A8A500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E636C20"/>
    <w:multiLevelType w:val="hybridMultilevel"/>
    <w:tmpl w:val="B21C6F28"/>
    <w:lvl w:ilvl="0" w:tplc="31725F48">
      <w:start w:val="1"/>
      <w:numFmt w:val="decimal"/>
      <w:lvlText w:val="P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52C1B68"/>
    <w:multiLevelType w:val="hybridMultilevel"/>
    <w:tmpl w:val="55423AA8"/>
    <w:lvl w:ilvl="0" w:tplc="DDE086D0">
      <w:start w:val="1"/>
      <w:numFmt w:val="decimal"/>
      <w:lvlText w:val="K%1."/>
      <w:lvlJc w:val="left"/>
      <w:pPr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EED5429"/>
    <w:multiLevelType w:val="hybridMultilevel"/>
    <w:tmpl w:val="CB32C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4B3EB8"/>
    <w:multiLevelType w:val="hybridMultilevel"/>
    <w:tmpl w:val="C55A8C0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786D3E3B"/>
    <w:multiLevelType w:val="multilevel"/>
    <w:tmpl w:val="7F905EC0"/>
    <w:lvl w:ilvl="0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rechblasentextZchn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103E2"/>
    <w:rsid w:val="000255BB"/>
    <w:rsid w:val="0003723D"/>
    <w:rsid w:val="00050172"/>
    <w:rsid w:val="00053510"/>
    <w:rsid w:val="000C0212"/>
    <w:rsid w:val="000E588D"/>
    <w:rsid w:val="000E6F33"/>
    <w:rsid w:val="001042AA"/>
    <w:rsid w:val="00146958"/>
    <w:rsid w:val="00186AAD"/>
    <w:rsid w:val="001F0695"/>
    <w:rsid w:val="00220D4D"/>
    <w:rsid w:val="002A5DD5"/>
    <w:rsid w:val="002E148C"/>
    <w:rsid w:val="002E361D"/>
    <w:rsid w:val="00332E52"/>
    <w:rsid w:val="00334379"/>
    <w:rsid w:val="00353347"/>
    <w:rsid w:val="0038554C"/>
    <w:rsid w:val="003C0C08"/>
    <w:rsid w:val="003E2047"/>
    <w:rsid w:val="00406506"/>
    <w:rsid w:val="00422B23"/>
    <w:rsid w:val="00484E04"/>
    <w:rsid w:val="004A5069"/>
    <w:rsid w:val="004C297A"/>
    <w:rsid w:val="004F6399"/>
    <w:rsid w:val="00543EB5"/>
    <w:rsid w:val="0054412F"/>
    <w:rsid w:val="00561A69"/>
    <w:rsid w:val="00597F44"/>
    <w:rsid w:val="005E66FE"/>
    <w:rsid w:val="005E6A56"/>
    <w:rsid w:val="006237CA"/>
    <w:rsid w:val="00660215"/>
    <w:rsid w:val="006A1025"/>
    <w:rsid w:val="006A5144"/>
    <w:rsid w:val="006F2D3E"/>
    <w:rsid w:val="00725ED7"/>
    <w:rsid w:val="00737E42"/>
    <w:rsid w:val="00744BF3"/>
    <w:rsid w:val="007622E9"/>
    <w:rsid w:val="007A6BD7"/>
    <w:rsid w:val="007B7A58"/>
    <w:rsid w:val="00801151"/>
    <w:rsid w:val="00834959"/>
    <w:rsid w:val="00845DD9"/>
    <w:rsid w:val="009247E1"/>
    <w:rsid w:val="00933668"/>
    <w:rsid w:val="00956947"/>
    <w:rsid w:val="00963266"/>
    <w:rsid w:val="009C1301"/>
    <w:rsid w:val="009F4293"/>
    <w:rsid w:val="00A33B1E"/>
    <w:rsid w:val="00A55AD1"/>
    <w:rsid w:val="00A67439"/>
    <w:rsid w:val="00A9581D"/>
    <w:rsid w:val="00AB7559"/>
    <w:rsid w:val="00AC01BF"/>
    <w:rsid w:val="00B3051F"/>
    <w:rsid w:val="00B31643"/>
    <w:rsid w:val="00B6423A"/>
    <w:rsid w:val="00BC70C5"/>
    <w:rsid w:val="00C30E21"/>
    <w:rsid w:val="00C33D53"/>
    <w:rsid w:val="00C358B1"/>
    <w:rsid w:val="00C509E5"/>
    <w:rsid w:val="00C64801"/>
    <w:rsid w:val="00C83169"/>
    <w:rsid w:val="00C92DCE"/>
    <w:rsid w:val="00CB27D2"/>
    <w:rsid w:val="00CC5D0E"/>
    <w:rsid w:val="00D002CF"/>
    <w:rsid w:val="00D006DB"/>
    <w:rsid w:val="00D13442"/>
    <w:rsid w:val="00D17569"/>
    <w:rsid w:val="00D24DFF"/>
    <w:rsid w:val="00D44C36"/>
    <w:rsid w:val="00D47A89"/>
    <w:rsid w:val="00D61A80"/>
    <w:rsid w:val="00D82DEC"/>
    <w:rsid w:val="00DA31AF"/>
    <w:rsid w:val="00DC1187"/>
    <w:rsid w:val="00DF193E"/>
    <w:rsid w:val="00E025E1"/>
    <w:rsid w:val="00E24D88"/>
    <w:rsid w:val="00E43209"/>
    <w:rsid w:val="00E43E34"/>
    <w:rsid w:val="00E45D20"/>
    <w:rsid w:val="00E578CD"/>
    <w:rsid w:val="00EA3935"/>
    <w:rsid w:val="00ED0227"/>
    <w:rsid w:val="00F23520"/>
    <w:rsid w:val="00F25B10"/>
    <w:rsid w:val="00F31EC3"/>
    <w:rsid w:val="00F353C9"/>
    <w:rsid w:val="00F37668"/>
    <w:rsid w:val="00F406D2"/>
    <w:rsid w:val="00F730F5"/>
    <w:rsid w:val="00F82231"/>
    <w:rsid w:val="00FA1DD3"/>
    <w:rsid w:val="00FB7427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C30E21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b/>
      <w:bCs/>
      <w:sz w:val="28"/>
      <w:szCs w:val="2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59"/>
    <w:rsid w:val="00543EB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30E21"/>
    <w:rPr>
      <w:rFonts w:ascii="Arial" w:eastAsia="Times New Roman" w:hAnsi="Arial" w:cs="Times New Roman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iPriority w:val="9"/>
    <w:unhideWhenUsed/>
    <w:qFormat/>
    <w:rsid w:val="00C30E21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b/>
      <w:bCs/>
      <w:sz w:val="28"/>
      <w:szCs w:val="2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table" w:styleId="Tabellenraster">
    <w:name w:val="Table Grid"/>
    <w:basedOn w:val="NormaleTabelle"/>
    <w:uiPriority w:val="59"/>
    <w:rsid w:val="00543EB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30E21"/>
    <w:rPr>
      <w:rFonts w:ascii="Arial" w:eastAsia="Times New Roman" w:hAnsi="Arial" w:cs="Times New Roman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2016-08-03T11:12:00Z</dcterms:created>
  <dcterms:modified xsi:type="dcterms:W3CDTF">2016-08-03T11:12:00Z</dcterms:modified>
</cp:coreProperties>
</file>